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055E" w14:textId="480FD38B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>孝经</w:t>
      </w:r>
      <w:r>
        <w:rPr>
          <w:rFonts w:ascii="細明體" w:eastAsia="細明體" w:hAnsi="細明體" w:cs="細明體" w:hint="eastAsia"/>
          <w:kern w:val="0"/>
          <w:szCs w:val="24"/>
        </w:rPr>
        <w:t xml:space="preserve">  </w:t>
      </w:r>
      <w:r w:rsidRPr="005934D9">
        <w:rPr>
          <w:rFonts w:ascii="細明體" w:eastAsia="細明體" w:hAnsi="細明體" w:cs="細明體" w:hint="eastAsia"/>
          <w:kern w:val="0"/>
          <w:szCs w:val="24"/>
        </w:rPr>
        <w:t>春秋鲁</w:t>
      </w:r>
      <w:r>
        <w:rPr>
          <w:rFonts w:ascii="細明體" w:eastAsia="細明體" w:hAnsi="細明體" w:cs="細明體" w:hint="eastAsia"/>
          <w:kern w:val="0"/>
          <w:szCs w:val="24"/>
        </w:rPr>
        <w:t xml:space="preserve"> </w:t>
      </w:r>
      <w:r w:rsidRPr="005934D9">
        <w:rPr>
          <w:rFonts w:ascii="細明體" w:eastAsia="細明體" w:hAnsi="細明體" w:cs="細明體" w:hint="eastAsia"/>
          <w:kern w:val="0"/>
          <w:szCs w:val="24"/>
        </w:rPr>
        <w:t>孔丘</w:t>
      </w:r>
    </w:p>
    <w:p w14:paraId="2BBCD6F1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</w:p>
    <w:p w14:paraId="068EB5B1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○开宗明义章第一</w:t>
      </w:r>
    </w:p>
    <w:p w14:paraId="2BDD0E7C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仲尼居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，曾子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侍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：“先王有至德要道，以顺天下，民用和睦，上下无怨。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汝知之乎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”曾子避席曰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参不敏，何足以知之？”子曰：“夫孝，德之本也，教之所由生也。复坐，吾语汝。身体发肤，受之父母，不敢毁伤，孝之始也。立身行道，扬名于后世，以显父母，孝之终也。夫孝，始于事亲，中于事君，终于立身。《大雅》云：‘无念尔祖，聿修厥德。’”○天子章第二</w:t>
      </w:r>
    </w:p>
    <w:p w14:paraId="5A8173F3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：“爱亲者，不敢恶于人；敬亲者，不敢慢于人。爱敬尽于事亲，而德教加于百姓，刑于四海。盖天子之孝也。《甫刑》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一人有庆，兆民赖之。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’”○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诸侯章第三</w:t>
      </w:r>
    </w:p>
    <w:p w14:paraId="334A275E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在上不骄，高而不危；制节谨度，满而不溢。高而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危，所以长守贵也。满而不溢，所以长守富也。富贵不离其身，然后能保其社稷，而和其民人。盖诸侯之孝也。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诗》云：“战战兢兢，如临深渊，如履薄冰。”</w:t>
      </w:r>
    </w:p>
    <w:p w14:paraId="3ED4FED1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○卿大夫章第四</w:t>
      </w:r>
    </w:p>
    <w:p w14:paraId="0C405E36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非先王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之法服不敢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服，非先王之法言不敢道，非先王之德行不敢行。是故非法不言，非道不行；口无择言，身无择行；言满天下无口过，行满天下无怨恶：三者备矣，然后能守其宗庙。盖卿大夫之孝也。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诗》云：“夙夜匪懈，以事一人。”</w:t>
      </w:r>
    </w:p>
    <w:p w14:paraId="1C6AFFA2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士章第五</w:t>
      </w:r>
      <w:proofErr w:type="gramEnd"/>
    </w:p>
    <w:p w14:paraId="4FDD9E4D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资于事父以事母，而爱同；资于事父以事君，而敬同。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故母取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其爱，而君取其敬，兼之者父也。故以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孝事君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则忠，以敬事长则顺。忠顺不失，以事其上，然后能保其禄位，而守其祭祀。盖士之孝也。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诗》云：“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夙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兴夜寐，无忝尔所生。”</w:t>
      </w:r>
    </w:p>
    <w:p w14:paraId="040ECF83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○庶人章第六</w:t>
      </w:r>
    </w:p>
    <w:p w14:paraId="473B7868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用天之道，分地之利，谨身节用，以养父母，此庶人之孝也。故自天子至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庶人，孝无终始，而患不及者，未之有也。</w:t>
      </w:r>
    </w:p>
    <w:p w14:paraId="4F8700E0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○三才章第七</w:t>
      </w:r>
      <w:proofErr w:type="gramEnd"/>
    </w:p>
    <w:p w14:paraId="09397C14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曾子曰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：“甚哉，孝之大也！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”子曰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夫孝，天之经也，地之义也，民之行也。天地之经，而民是则之。则天之明，因地之利，以顺天下。是以其教不肃而成，其政不严而治。先王见教之可以化民也，是故先之以博爱，而民莫遗其亲，陈之于德义，而民兴行。先之以敬让，而民不争；导之以礼乐，而民和睦；示之以好恶，而民知禁。《诗》云：‘赫赫师尹，民具尔瞻。’”○孝治章第八</w:t>
      </w:r>
    </w:p>
    <w:p w14:paraId="7D59B18D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：“昔者明王之以孝治天下也，不敢遗小国之臣，而况于公、侯、伯、子、男乎？故得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万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国之欢心，以事其先王。治国者，不敢侮于鳏寡，而况于士民乎？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故得百姓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之欢心，以事其先君。治家者，不敢失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臣妾，而况于妻子乎？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故得人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之欢心，以事其亲。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夫然，故生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则亲安之，祭则鬼享之。是以天下和平，灾害不生，祸乱不作。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故明王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之以孝治天下也如此。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有觉德行，四国顺之。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’”○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圣治章第九</w:t>
      </w:r>
    </w:p>
    <w:p w14:paraId="74FD6774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曾子曰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：“敢问圣人之德无以加于孝乎？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”子曰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：“天地之性，人为贵。</w:t>
      </w:r>
    </w:p>
    <w:p w14:paraId="3876C973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人之行，莫大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孝。孝莫大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严父。严父莫大于配天，则周公其人也。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昔者周公郊祀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后稷以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配天，宗祀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文王于明堂，以配上帝。是以四海之内，各以其职来祭。</w:t>
      </w:r>
    </w:p>
    <w:p w14:paraId="401B0171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夫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圣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人之德，又何以加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于孝乎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？故亲生之膝下，以养父母日严。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圣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人因严以教敬，因亲以教爱。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圣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人之教不肃而成，其政不严而治，其所因者本也。父子之道，天性也，君臣之义也。父母生之，续莫大焉。君亲临之，厚莫重焉。故不爱其亲而爱他人者，谓之悖德；不敬其亲而敬他人者，谓之悖礼。以顺则逆，民无则焉。</w:t>
      </w:r>
    </w:p>
    <w:p w14:paraId="67131C86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不在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善，而皆在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于凶德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，虽得之，君子不贵也。君子则不然，言思可道，行思可乐，德义可尊，作事可法，容止可观，进退可度，以临其民。是以其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民畏而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爱之，则而象之。故能成其德教，而行其政令。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淑人君子，其仪不忒。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’”○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纪孝行章第十</w:t>
      </w:r>
    </w:p>
    <w:p w14:paraId="633A1DAA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孝子之事亲也，居则致其敬，养则致其乐，病则致其忧，丧则致其哀，祭则致其严。五者备矣，然后能事亲。事亲者，居上不骄，为下不乱，在丑不争。居上而骄则亡，为下而乱则刑，在丑而争则兵。三者不除，虽日用三牲之养，犹为不孝也。”</w:t>
      </w:r>
    </w:p>
    <w:p w14:paraId="4790EC8E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lastRenderedPageBreak/>
        <w:t xml:space="preserve">　　○五刑章第十一</w:t>
      </w:r>
    </w:p>
    <w:p w14:paraId="1DCFEFB6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：“五刑之属三千，而罪莫大于不孝。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要君者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无上，非圣人者无法，非孝者无亲。此大乱之道也。”</w:t>
      </w:r>
    </w:p>
    <w:p w14:paraId="4D2BD0B7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○广要道章第十二</w:t>
      </w:r>
    </w:p>
    <w:p w14:paraId="24F2CDC8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：“教民亲爱，莫善于孝。教民礼顺，莫善于悌。移风易俗，莫善于乐。</w:t>
      </w:r>
    </w:p>
    <w:p w14:paraId="11CD2835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安上治民，莫善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礼。礼者，敬而已矣。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故敬其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父，则子悦；敬其兄，则弟悦；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敬其君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，则臣悦；敬一人，而千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万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人悦。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所敬者寡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，而悦者众，此之谓要道也。”</w:t>
      </w:r>
    </w:p>
    <w:p w14:paraId="068C35BA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○广至德章第十三</w:t>
      </w:r>
    </w:p>
    <w:p w14:paraId="4BF5C416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：“君子之教以孝也，非家至而日见之也。教以孝，所以敬天下之为人父者也。教以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悌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，所以敬天下之为人兄者也。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教以臣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，所以敬天下之为人君者也。</w:t>
      </w:r>
    </w:p>
    <w:p w14:paraId="2E705D94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恺悌君子，民之父母。’非至德，其孰能顺民如此其大者乎！”</w:t>
      </w:r>
    </w:p>
    <w:p w14:paraId="27C2CB96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○广扬名章第十四</w:t>
      </w:r>
    </w:p>
    <w:p w14:paraId="770904A4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：“君子之事亲孝，故忠可移于君。事兄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悌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，故顺可移于长。居家理，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故治可移于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官。是以行成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内，而名立于后世矣。”</w:t>
      </w:r>
    </w:p>
    <w:p w14:paraId="30040EE6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○谏诤章第十五</w:t>
      </w:r>
    </w:p>
    <w:p w14:paraId="26BC6932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曾子曰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：“若夫慈爱恭敬，安亲扬名，则闻命矣。敢问子从父之令，可谓孝乎？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”子曰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是何言与，是何言与！昔者天子有争臣七人，虽无道，不失其天下；诸侯有争臣五人，虽无道，不失其国；大夫有争臣三人，虽无道，不失其家；士有争友，则身不离于令名；父有争子，则身不陷于不义。故当不义，则子不可以不争于父，臣不可以不争于君；故当不义，则争之。从父之令，又焉得为孝乎！”</w:t>
      </w:r>
    </w:p>
    <w:p w14:paraId="251C5C43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○感应章第十六</w:t>
      </w:r>
    </w:p>
    <w:p w14:paraId="4C0C398D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：“昔者明王事父孝，故事天明；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事母孝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故事地察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；长幼顺，故上下治。天地明察，神明彰矣。故虽天子，必有尊也，言有父也；必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有先也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言</w:t>
      </w:r>
      <w:r w:rsidRPr="005934D9">
        <w:rPr>
          <w:rFonts w:ascii="細明體" w:eastAsia="細明體" w:hAnsi="細明體" w:cs="細明體"/>
          <w:kern w:val="0"/>
          <w:szCs w:val="24"/>
        </w:rPr>
        <w:lastRenderedPageBreak/>
        <w:t>有兄也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。宗庙致敬，不忘亲也；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修身慎行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，恐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辱先也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。宗庙致敬，鬼神著矣。孝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悌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之至，通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神明，光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四海，无所不通。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自西自东，自南自北，无思不服。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’”○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事君章第十七</w:t>
      </w:r>
    </w:p>
    <w:p w14:paraId="0C08AD71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：“君子之事上也，进思尽忠，退思补过，将顺其美，匡救其恶，故上下能相亲也。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诗》云：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心乎爱矣，遐不谓矣。中心藏之，何日忘之。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’”○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丧亲章第十八</w:t>
      </w:r>
    </w:p>
    <w:p w14:paraId="43F28C03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子曰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：“孝子之丧亲也，哭不偯，礼无容，言不文，服美不安，闻乐不乐，食旨不甘，此哀戚之情也。三日而食，教民无以死伤生。毁不灭性，此圣人之政也。丧不过三年，示民有终也。为之棺椁衣衾而举之，陈其簠簋而哀戚之；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擗踊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哭泣，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哀以送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之；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卜其宅兆，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而安</w:t>
      </w:r>
      <w:proofErr w:type="gramStart"/>
      <w:r w:rsidRPr="005934D9">
        <w:rPr>
          <w:rFonts w:ascii="細明體" w:eastAsia="細明體" w:hAnsi="細明體" w:cs="細明體"/>
          <w:kern w:val="0"/>
          <w:szCs w:val="24"/>
        </w:rPr>
        <w:t>措</w:t>
      </w:r>
      <w:proofErr w:type="gramEnd"/>
      <w:r w:rsidRPr="005934D9">
        <w:rPr>
          <w:rFonts w:ascii="細明體" w:eastAsia="細明體" w:hAnsi="細明體" w:cs="細明體"/>
          <w:kern w:val="0"/>
          <w:szCs w:val="24"/>
        </w:rPr>
        <w:t>之；为之宗庙，以鬼享之；春秋祭祀，以时思之。生事爱敬，死事哀戚，生民之本尽矣，死生之义备矣，孝子之事亲终矣。”</w:t>
      </w:r>
    </w:p>
    <w:p w14:paraId="4AF21F43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</w:p>
    <w:p w14:paraId="45A634D1" w14:textId="77777777" w:rsidR="005934D9" w:rsidRPr="005934D9" w:rsidRDefault="005934D9" w:rsidP="00593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5934D9">
        <w:rPr>
          <w:rFonts w:ascii="細明體" w:eastAsia="細明體" w:hAnsi="細明體" w:cs="細明體"/>
          <w:kern w:val="0"/>
          <w:szCs w:val="24"/>
        </w:rPr>
        <w:t xml:space="preserve">　　</w:t>
      </w:r>
    </w:p>
    <w:p w14:paraId="625E08EB" w14:textId="77777777" w:rsidR="004F7015" w:rsidRPr="005934D9" w:rsidRDefault="004F7015" w:rsidP="005934D9">
      <w:pPr>
        <w:spacing w:afterLines="50" w:after="180" w:line="276" w:lineRule="auto"/>
      </w:pPr>
    </w:p>
    <w:sectPr w:rsidR="004F7015" w:rsidRPr="005934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967E" w14:textId="77777777" w:rsidR="009F53B5" w:rsidRDefault="009F53B5" w:rsidP="005934D9">
      <w:r>
        <w:separator/>
      </w:r>
    </w:p>
  </w:endnote>
  <w:endnote w:type="continuationSeparator" w:id="0">
    <w:p w14:paraId="6BF9C9A7" w14:textId="77777777" w:rsidR="009F53B5" w:rsidRDefault="009F53B5" w:rsidP="0059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056278"/>
      <w:docPartObj>
        <w:docPartGallery w:val="Page Numbers (Bottom of Page)"/>
        <w:docPartUnique/>
      </w:docPartObj>
    </w:sdtPr>
    <w:sdtContent>
      <w:p w14:paraId="23063A38" w14:textId="74147684" w:rsidR="005934D9" w:rsidRDefault="005934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202183" w14:textId="77777777" w:rsidR="005934D9" w:rsidRDefault="00593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A961" w14:textId="77777777" w:rsidR="009F53B5" w:rsidRDefault="009F53B5" w:rsidP="005934D9">
      <w:r>
        <w:separator/>
      </w:r>
    </w:p>
  </w:footnote>
  <w:footnote w:type="continuationSeparator" w:id="0">
    <w:p w14:paraId="0A9B3EC7" w14:textId="77777777" w:rsidR="009F53B5" w:rsidRDefault="009F53B5" w:rsidP="0059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D9"/>
    <w:rsid w:val="004F7015"/>
    <w:rsid w:val="005934D9"/>
    <w:rsid w:val="009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51EE"/>
  <w15:chartTrackingRefBased/>
  <w15:docId w15:val="{9C0247DB-D34D-4C64-A583-21894DC8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34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934D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34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34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BILLBC CHANG</dc:creator>
  <cp:keywords/>
  <dc:description/>
  <cp:lastModifiedBy>BILLBC CHANG</cp:lastModifiedBy>
  <cp:revision>1</cp:revision>
  <dcterms:created xsi:type="dcterms:W3CDTF">2022-08-12T08:01:00Z</dcterms:created>
  <dcterms:modified xsi:type="dcterms:W3CDTF">2022-08-12T08:03:00Z</dcterms:modified>
</cp:coreProperties>
</file>